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b/>
          <w:bCs/>
          <w:sz w:val="24"/>
        </w:rPr>
      </w:pPr>
      <w:r>
        <w:rPr>
          <w:sz w:val="28"/>
        </w:rPr>
        <w:pict>
          <v:line id="直线 4" o:spid="_x0000_s1027" o:spt="20" style="position:absolute;left:0pt;margin-left:-0.45pt;margin-top:-1.4pt;height:0.25pt;width:414.75pt;z-index:1024;mso-width-relative:page;mso-height-relative:page;" o:preferrelative="t" coordsize="21600,21600">
            <v:path arrowok="t"/>
            <v:fill focussize="0,0"/>
            <v:stroke weight="1.25pt" miterlimit="2"/>
            <v:imagedata o:title=""/>
            <o:lock v:ext="edit"/>
          </v:line>
        </w:pict>
      </w:r>
      <w:r>
        <w:rPr>
          <w:b/>
          <w:bCs/>
          <w:sz w:val="24"/>
          <w:lang w:eastAsia="zh-TW"/>
        </w:rPr>
        <w:t>2016</w:t>
      </w:r>
      <w:bookmarkStart w:id="0" w:name="OLE_LINK19"/>
      <w:bookmarkStart w:id="1" w:name="OLE_LINK20"/>
      <w:r>
        <w:rPr>
          <w:b/>
          <w:bCs/>
          <w:sz w:val="24"/>
        </w:rPr>
        <w:t xml:space="preserve"> China (Macau)</w:t>
      </w:r>
      <w:r>
        <w:rPr>
          <w:b/>
          <w:bCs/>
          <w:sz w:val="24"/>
          <w:lang w:eastAsia="zh-TW"/>
        </w:rPr>
        <w:t xml:space="preserve"> International</w:t>
      </w:r>
      <w:r>
        <w:rPr>
          <w:b/>
          <w:bCs/>
          <w:sz w:val="24"/>
        </w:rPr>
        <w:t xml:space="preserve"> Automobile Exposition</w:t>
      </w:r>
      <w:bookmarkEnd w:id="0"/>
      <w:bookmarkEnd w:id="1"/>
    </w:p>
    <w:p>
      <w:pPr>
        <w:adjustRightInd w:val="0"/>
        <w:snapToGrid w:val="0"/>
        <w:jc w:val="center"/>
        <w:rPr>
          <w:b/>
          <w:bCs/>
          <w:sz w:val="24"/>
          <w:lang w:eastAsia="zh-TW"/>
        </w:rPr>
      </w:pPr>
      <w:r>
        <w:rPr>
          <w:b/>
          <w:bCs/>
          <w:sz w:val="24"/>
          <w:lang w:eastAsia="zh-TW"/>
        </w:rPr>
        <w:t>Letter of Confirmation of Booth</w:t>
      </w:r>
    </w:p>
    <w:p>
      <w:pPr>
        <w:adjustRightInd w:val="0"/>
        <w:snapToGrid w:val="0"/>
        <w:jc w:val="right"/>
        <w:rPr>
          <w:sz w:val="24"/>
          <w:lang w:eastAsia="zh-TW"/>
        </w:rPr>
      </w:pPr>
    </w:p>
    <w:p>
      <w:pPr>
        <w:adjustRightInd w:val="0"/>
        <w:snapToGrid w:val="0"/>
        <w:jc w:val="right"/>
        <w:rPr>
          <w:b/>
          <w:bCs/>
          <w:sz w:val="24"/>
          <w:lang w:eastAsia="zh-TW"/>
        </w:rPr>
      </w:pPr>
      <w:r>
        <w:rPr>
          <w:sz w:val="24"/>
          <w:lang w:eastAsia="zh-TW"/>
        </w:rPr>
        <w:t>Notification No.: No. 001 2016</w:t>
      </w:r>
    </w:p>
    <w:p>
      <w:pPr>
        <w:adjustRightInd w:val="0"/>
        <w:snapToGrid w:val="0"/>
        <w:spacing w:before="156" w:beforeLines="50" w:after="156" w:afterLines="50"/>
        <w:ind w:right="-335"/>
        <w:rPr>
          <w:spacing w:val="-12"/>
          <w:sz w:val="24"/>
          <w:lang w:eastAsia="zh-TW"/>
        </w:rPr>
      </w:pPr>
      <w:r>
        <w:rPr>
          <w:rFonts w:cs="宋体"/>
          <w:spacing w:val="-12"/>
          <w:sz w:val="24"/>
          <w:u w:val="single"/>
          <w:lang w:eastAsia="zh-TW"/>
        </w:rPr>
        <w:t xml:space="preserve">                   </w:t>
      </w:r>
      <w:r>
        <w:rPr>
          <w:rFonts w:hint="eastAsia" w:cs="宋体"/>
          <w:spacing w:val="-12"/>
          <w:sz w:val="24"/>
          <w:lang w:eastAsia="zh-TW"/>
        </w:rPr>
        <w:t>：</w:t>
      </w:r>
    </w:p>
    <w:p>
      <w:pPr>
        <w:adjustRightInd w:val="0"/>
        <w:snapToGrid w:val="0"/>
        <w:spacing w:before="156" w:beforeLines="50" w:after="156" w:afterLines="50"/>
        <w:ind w:right="-335" w:firstLine="432" w:firstLineChars="200"/>
        <w:rPr>
          <w:spacing w:val="-12"/>
          <w:sz w:val="24"/>
        </w:rPr>
      </w:pPr>
      <w:r>
        <w:rPr>
          <w:spacing w:val="-12"/>
          <w:sz w:val="24"/>
          <w:lang w:eastAsia="zh-TW"/>
        </w:rPr>
        <w:t xml:space="preserve">Welcome to </w:t>
      </w:r>
      <w:bookmarkStart w:id="2" w:name="OLE_LINK21"/>
      <w:bookmarkStart w:id="3" w:name="OLE_LINK22"/>
      <w:r>
        <w:rPr>
          <w:spacing w:val="-12"/>
          <w:sz w:val="24"/>
          <w:lang w:eastAsia="zh-TW"/>
        </w:rPr>
        <w:t>2016</w:t>
      </w:r>
      <w:r>
        <w:rPr>
          <w:bCs/>
          <w:sz w:val="24"/>
        </w:rPr>
        <w:t xml:space="preserve"> China (Macau)</w:t>
      </w:r>
      <w:r>
        <w:rPr>
          <w:bCs/>
          <w:sz w:val="24"/>
          <w:lang w:eastAsia="zh-TW"/>
        </w:rPr>
        <w:t xml:space="preserve"> International</w:t>
      </w:r>
      <w:r>
        <w:rPr>
          <w:bCs/>
          <w:sz w:val="24"/>
        </w:rPr>
        <w:t xml:space="preserve"> Automobile Exposition</w:t>
      </w:r>
      <w:bookmarkEnd w:id="2"/>
      <w:bookmarkEnd w:id="3"/>
      <w:r>
        <w:rPr>
          <w:spacing w:val="-12"/>
          <w:sz w:val="24"/>
        </w:rPr>
        <w:t>. The following information is about participation in the Fair, and please confirm the exhibition area and send the form back. We will charge the booth fees according to the exhibition area you have applied. The exhibition will be held at Cotai Expo the Venetian Macau:</w:t>
      </w:r>
    </w:p>
    <w:p>
      <w:pPr>
        <w:adjustRightInd w:val="0"/>
        <w:snapToGrid w:val="0"/>
        <w:ind w:firstLine="432" w:firstLineChars="200"/>
        <w:rPr>
          <w:spacing w:val="-12"/>
          <w:sz w:val="24"/>
          <w:u w:val="single"/>
        </w:rPr>
      </w:pPr>
      <w:r>
        <w:rPr>
          <w:spacing w:val="-12"/>
          <w:sz w:val="24"/>
        </w:rPr>
        <w:t xml:space="preserve">Booth </w:t>
      </w:r>
      <w:r>
        <w:rPr>
          <w:spacing w:val="-12"/>
          <w:sz w:val="24"/>
          <w:u w:val="single"/>
          <w:lang w:eastAsia="zh-TW"/>
        </w:rPr>
        <w:t xml:space="preserve">       </w:t>
      </w:r>
      <w:r>
        <w:rPr>
          <w:spacing w:val="-12"/>
          <w:sz w:val="24"/>
        </w:rPr>
        <w:t>m</w:t>
      </w:r>
      <w:r>
        <w:rPr>
          <w:spacing w:val="-12"/>
          <w:sz w:val="24"/>
          <w:vertAlign w:val="superscript"/>
        </w:rPr>
        <w:t>2</w:t>
      </w:r>
      <w:r>
        <w:rPr>
          <w:spacing w:val="-12"/>
          <w:sz w:val="24"/>
        </w:rPr>
        <w:t>, original fees:</w:t>
      </w:r>
      <w:r>
        <w:rPr>
          <w:spacing w:val="-12"/>
          <w:sz w:val="24"/>
          <w:u w:val="single"/>
        </w:rPr>
        <w:t xml:space="preserve">                      </w:t>
      </w:r>
      <w:r>
        <w:rPr>
          <w:rFonts w:hint="eastAsia" w:cs="宋体"/>
          <w:spacing w:val="-12"/>
          <w:sz w:val="24"/>
          <w:u w:val="single"/>
        </w:rPr>
        <w:t>（￥</w:t>
      </w:r>
      <w:r>
        <w:rPr>
          <w:spacing w:val="-12"/>
          <w:sz w:val="24"/>
          <w:u w:val="single"/>
        </w:rPr>
        <w:t xml:space="preserve">                   </w:t>
      </w:r>
      <w:r>
        <w:rPr>
          <w:rFonts w:hint="eastAsia" w:cs="宋体"/>
          <w:spacing w:val="-12"/>
          <w:sz w:val="24"/>
          <w:u w:val="single"/>
        </w:rPr>
        <w:t>）</w:t>
      </w:r>
    </w:p>
    <w:p>
      <w:pPr>
        <w:adjustRightInd w:val="0"/>
        <w:snapToGrid w:val="0"/>
        <w:ind w:firstLine="432" w:firstLineChars="200"/>
        <w:rPr>
          <w:spacing w:val="-12"/>
          <w:sz w:val="24"/>
        </w:rPr>
      </w:pPr>
      <w:bookmarkStart w:id="4" w:name="_GoBack"/>
      <w:bookmarkEnd w:id="4"/>
    </w:p>
    <w:p>
      <w:pPr>
        <w:adjustRightInd w:val="0"/>
        <w:snapToGrid w:val="0"/>
        <w:rPr>
          <w:b/>
          <w:bCs/>
          <w:spacing w:val="-12"/>
          <w:sz w:val="24"/>
        </w:rPr>
      </w:pPr>
      <w:r>
        <w:rPr>
          <w:b/>
          <w:bCs/>
          <w:spacing w:val="-12"/>
          <w:sz w:val="24"/>
        </w:rPr>
        <w:t>Please remit money to the account below</w:t>
      </w:r>
    </w:p>
    <w:p>
      <w:pPr>
        <w:adjustRightInd w:val="0"/>
        <w:snapToGrid w:val="0"/>
        <w:ind w:firstLine="482"/>
        <w:rPr>
          <w:spacing w:val="-12"/>
          <w:sz w:val="24"/>
        </w:rPr>
      </w:pPr>
      <w:commentRangeStart w:id="0"/>
      <w:r>
        <w:rPr>
          <w:spacing w:val="-12"/>
          <w:sz w:val="24"/>
        </w:rPr>
        <w:t>Bank of Deposit: Bank of China Macau Branch</w:t>
      </w:r>
    </w:p>
    <w:p>
      <w:pPr>
        <w:adjustRightInd w:val="0"/>
        <w:snapToGrid w:val="0"/>
        <w:ind w:firstLine="482"/>
        <w:rPr>
          <w:spacing w:val="-12"/>
          <w:sz w:val="24"/>
        </w:rPr>
      </w:pPr>
      <w:commentRangeEnd w:id="0"/>
      <w:r>
        <w:rPr>
          <w:rStyle w:val="8"/>
          <w:sz w:val="24"/>
          <w:szCs w:val="24"/>
        </w:rPr>
        <w:commentReference w:id="0"/>
      </w:r>
      <w:r>
        <w:rPr>
          <w:spacing w:val="-12"/>
          <w:sz w:val="24"/>
        </w:rPr>
        <w:t>Account Name: The Nam Kwong International Convention &amp; Exhibition Co.,LTD</w:t>
      </w:r>
    </w:p>
    <w:p>
      <w:pPr>
        <w:adjustRightInd w:val="0"/>
        <w:snapToGrid w:val="0"/>
        <w:ind w:firstLine="482"/>
      </w:pPr>
      <w:r>
        <w:rPr>
          <w:spacing w:val="-12"/>
          <w:sz w:val="24"/>
        </w:rPr>
        <w:t>Account Number: 19-88-10-034060 (</w:t>
      </w:r>
      <w:r>
        <w:rPr>
          <w:spacing w:val="-12"/>
          <w:sz w:val="24"/>
          <w:lang w:eastAsia="zh-TW"/>
        </w:rPr>
        <w:t>USD</w:t>
      </w:r>
      <w:r>
        <w:rPr>
          <w:spacing w:val="-12"/>
          <w:sz w:val="24"/>
        </w:rPr>
        <w:t xml:space="preserve">)    </w:t>
      </w:r>
    </w:p>
    <w:p>
      <w:pPr>
        <w:pStyle w:val="15"/>
      </w:pPr>
      <w:r>
        <w:rPr>
          <w:lang w:eastAsia="zh-TW"/>
        </w:rPr>
        <w:t xml:space="preserve"> </w:t>
      </w:r>
      <w:r>
        <w:rPr>
          <w:rFonts w:ascii="PMingLiU" w:hAnsi="PMingLiU" w:eastAsia="PMingLiU" w:cs="PMingLiU"/>
          <w:lang w:eastAsia="zh-TW"/>
        </w:rPr>
        <w:t xml:space="preserve">    </w:t>
      </w:r>
    </w:p>
    <w:p>
      <w:pPr>
        <w:adjustRightInd w:val="0"/>
        <w:snapToGrid w:val="0"/>
        <w:ind w:firstLine="482"/>
        <w:rPr>
          <w:spacing w:val="-12"/>
          <w:sz w:val="24"/>
        </w:rPr>
      </w:pPr>
      <w:r>
        <w:rPr>
          <w:spacing w:val="-12"/>
          <w:sz w:val="24"/>
        </w:rPr>
        <w:t xml:space="preserve">Note: please remit money to the account after receiving the notification by Oct., 26, 2016. </w:t>
      </w:r>
    </w:p>
    <w:p>
      <w:pPr>
        <w:adjustRightInd w:val="0"/>
        <w:snapToGrid w:val="0"/>
        <w:rPr>
          <w:sz w:val="24"/>
        </w:rPr>
      </w:pPr>
      <w:r>
        <w:rPr>
          <w:spacing w:val="-12"/>
          <w:sz w:val="24"/>
        </w:rPr>
        <w:t xml:space="preserve">     If failed to remit the fees within the time limit, organizers have the jurisdiction of the booth.</w:t>
      </w:r>
    </w:p>
    <w:p>
      <w:pPr>
        <w:adjustRightInd w:val="0"/>
        <w:snapToGrid w:val="0"/>
        <w:spacing w:before="156"/>
        <w:ind w:right="-335" w:firstLine="348" w:firstLineChars="150"/>
        <w:rPr>
          <w:b/>
          <w:bCs/>
          <w:spacing w:val="-4"/>
          <w:sz w:val="24"/>
          <w:lang w:eastAsia="zh-TW"/>
        </w:rPr>
      </w:pPr>
      <w:r>
        <w:rPr>
          <w:b/>
          <w:bCs/>
          <w:spacing w:val="-4"/>
          <w:sz w:val="24"/>
          <w:lang w:eastAsia="zh-TW"/>
        </w:rPr>
        <w:t xml:space="preserve">Notification: </w:t>
      </w:r>
    </w:p>
    <w:p>
      <w:pPr>
        <w:numPr>
          <w:ilvl w:val="0"/>
          <w:numId w:val="1"/>
        </w:numPr>
        <w:adjustRightInd w:val="0"/>
        <w:snapToGrid w:val="0"/>
        <w:spacing w:before="156" w:beforeLines="50" w:after="156" w:afterLines="50"/>
        <w:rPr>
          <w:spacing w:val="-12"/>
          <w:sz w:val="24"/>
        </w:rPr>
      </w:pPr>
      <w:r>
        <w:rPr>
          <w:spacing w:val="-12"/>
          <w:sz w:val="24"/>
        </w:rPr>
        <w:t xml:space="preserve">Partners of exhibitors are welcomed to visit the Fair in Macau. If invitation is needed, please contact the Organizing Committee before Oct., 10, 2016. </w:t>
      </w:r>
    </w:p>
    <w:p>
      <w:pPr>
        <w:numPr>
          <w:ilvl w:val="0"/>
          <w:numId w:val="1"/>
        </w:numPr>
        <w:adjustRightInd w:val="0"/>
        <w:snapToGrid w:val="0"/>
        <w:spacing w:before="156" w:beforeLines="50" w:after="156" w:afterLines="50"/>
        <w:rPr>
          <w:spacing w:val="-12"/>
          <w:sz w:val="24"/>
        </w:rPr>
      </w:pPr>
      <w:r>
        <w:rPr>
          <w:spacing w:val="-12"/>
          <w:sz w:val="24"/>
        </w:rPr>
        <w:t xml:space="preserve">Exhibits are collected in Zhuhai before Oct., 25 and in Hong Kong Oct., 29. For products that need customs clearance, please submit authorization letter for customs declaration and related materials according to </w:t>
      </w:r>
      <w:r>
        <w:rPr>
          <w:i/>
          <w:iCs/>
          <w:spacing w:val="-12"/>
          <w:sz w:val="24"/>
        </w:rPr>
        <w:t>Exhibitors’ Manual</w:t>
      </w:r>
      <w:r>
        <w:rPr>
          <w:spacing w:val="-12"/>
          <w:sz w:val="24"/>
        </w:rPr>
        <w:t xml:space="preserve"> before Sep., 25. </w:t>
      </w:r>
    </w:p>
    <w:p>
      <w:pPr>
        <w:numPr>
          <w:ilvl w:val="0"/>
          <w:numId w:val="1"/>
        </w:numPr>
        <w:adjustRightInd w:val="0"/>
        <w:snapToGrid w:val="0"/>
        <w:spacing w:before="156" w:beforeLines="50" w:after="156" w:afterLines="50"/>
        <w:rPr>
          <w:spacing w:val="-12"/>
          <w:sz w:val="24"/>
        </w:rPr>
      </w:pPr>
      <w:r>
        <w:rPr>
          <w:spacing w:val="-12"/>
          <w:sz w:val="24"/>
        </w:rPr>
        <w:t xml:space="preserve">Exhibits shall comply with the relevant international law of trademarks, patents and intellectual property protection. During the Fair, exhibitors are not allowed to move out or share the booth with others or sublet or sell the booth to others. Once verified, exhibitor will be disqualified from participation in the Fair, and all resulting consequences will be undertaken by the exhibitor. </w:t>
      </w:r>
    </w:p>
    <w:p>
      <w:pPr>
        <w:numPr>
          <w:ilvl w:val="0"/>
          <w:numId w:val="1"/>
        </w:numPr>
        <w:adjustRightInd w:val="0"/>
        <w:snapToGrid w:val="0"/>
        <w:spacing w:before="156" w:beforeLines="50" w:after="156" w:afterLines="50"/>
        <w:rPr>
          <w:spacing w:val="-12"/>
          <w:sz w:val="24"/>
        </w:rPr>
      </w:pPr>
      <w:r>
        <w:rPr>
          <w:spacing w:val="-12"/>
          <w:sz w:val="24"/>
        </w:rPr>
        <w:t xml:space="preserve">If exhibitor has booked the booth but fails to participate in the Fair for non-force majeure, organizers will not refund the booth fees; if for force majeure, remaining fees will be returned to the exhibitor after incurred costs have been deducted. </w:t>
      </w:r>
    </w:p>
    <w:p>
      <w:pPr>
        <w:numPr>
          <w:ilvl w:val="0"/>
          <w:numId w:val="1"/>
        </w:numPr>
        <w:adjustRightInd w:val="0"/>
        <w:snapToGrid w:val="0"/>
        <w:spacing w:before="156" w:beforeLines="50" w:after="156" w:afterLines="50"/>
        <w:rPr>
          <w:spacing w:val="-12"/>
          <w:sz w:val="24"/>
        </w:rPr>
      </w:pPr>
      <w:r>
        <w:rPr>
          <w:spacing w:val="-12"/>
          <w:sz w:val="24"/>
        </w:rPr>
        <w:t>To ensure the image of the Fair, the organizers reserve the right to adjust booths.</w:t>
      </w:r>
    </w:p>
    <w:p>
      <w:pPr>
        <w:numPr>
          <w:ilvl w:val="0"/>
          <w:numId w:val="1"/>
        </w:numPr>
        <w:adjustRightInd w:val="0"/>
        <w:snapToGrid w:val="0"/>
        <w:spacing w:before="156" w:beforeLines="50" w:after="156" w:afterLines="50"/>
        <w:rPr>
          <w:spacing w:val="-12"/>
          <w:sz w:val="24"/>
        </w:rPr>
      </w:pPr>
      <w:r>
        <w:rPr>
          <w:spacing w:val="-12"/>
          <w:sz w:val="24"/>
        </w:rPr>
        <w:t xml:space="preserve">More details, please login in </w:t>
      </w:r>
      <w:r>
        <w:fldChar w:fldCharType="begin"/>
      </w:r>
      <w:r>
        <w:instrText xml:space="preserve"> HYPERLINK "http://www.macau-autoshow-nk.com.mo" </w:instrText>
      </w:r>
      <w:r>
        <w:fldChar w:fldCharType="separate"/>
      </w:r>
      <w:r>
        <w:rPr>
          <w:spacing w:val="-12"/>
          <w:sz w:val="24"/>
        </w:rPr>
        <w:t>http://www.macau-autoshow-nk.com.mo</w:t>
      </w:r>
      <w:r>
        <w:rPr>
          <w:spacing w:val="-12"/>
          <w:sz w:val="24"/>
        </w:rPr>
        <w:fldChar w:fldCharType="end"/>
      </w:r>
      <w:r>
        <w:rPr>
          <w:spacing w:val="-12"/>
          <w:sz w:val="24"/>
        </w:rPr>
        <w:t>, and download and read the Exhibitors’ Manual and relevant follow-up materials.</w:t>
      </w:r>
    </w:p>
    <w:p>
      <w:pPr>
        <w:adjustRightInd w:val="0"/>
        <w:snapToGrid w:val="0"/>
        <w:rPr>
          <w:spacing w:val="-12"/>
          <w:sz w:val="24"/>
        </w:rPr>
      </w:pPr>
    </w:p>
    <w:p>
      <w:pPr>
        <w:adjustRightInd w:val="0"/>
        <w:snapToGrid w:val="0"/>
        <w:ind w:right="-335" w:firstLine="324" w:firstLineChars="150"/>
        <w:rPr>
          <w:spacing w:val="-12"/>
          <w:sz w:val="24"/>
          <w:lang w:eastAsia="zh-TW"/>
        </w:rPr>
      </w:pPr>
      <w:r>
        <w:rPr>
          <w:spacing w:val="-12"/>
          <w:sz w:val="24"/>
          <w:lang w:eastAsia="zh-TW"/>
        </w:rPr>
        <w:t>Contact: Zhihua Zhu, Ang Cui</w:t>
      </w:r>
      <w:r>
        <w:rPr>
          <w:spacing w:val="-12"/>
          <w:sz w:val="24"/>
        </w:rPr>
        <w:t>, Rachel</w:t>
      </w:r>
      <w:r>
        <w:rPr>
          <w:spacing w:val="-12"/>
          <w:sz w:val="24"/>
          <w:lang w:eastAsia="zh-TW"/>
        </w:rPr>
        <w:t xml:space="preserve"> Hua              Mobile: 15338154985 /13811176217</w:t>
      </w:r>
    </w:p>
    <w:p>
      <w:pPr>
        <w:adjustRightInd w:val="0"/>
        <w:snapToGrid w:val="0"/>
        <w:ind w:right="-335" w:firstLine="324" w:firstLineChars="150"/>
        <w:rPr>
          <w:spacing w:val="-12"/>
          <w:sz w:val="24"/>
        </w:rPr>
      </w:pPr>
      <w:r>
        <w:rPr>
          <w:spacing w:val="-12"/>
          <w:sz w:val="24"/>
        </w:rPr>
        <w:t xml:space="preserve">Tel: </w:t>
      </w:r>
      <w:r>
        <w:rPr>
          <w:spacing w:val="-12"/>
          <w:sz w:val="24"/>
          <w:lang w:eastAsia="zh-TW"/>
        </w:rPr>
        <w:t>+8610  8260 6880</w:t>
      </w:r>
      <w:r>
        <w:rPr>
          <w:spacing w:val="-12"/>
          <w:sz w:val="24"/>
        </w:rPr>
        <w:t xml:space="preserve">                               </w:t>
      </w:r>
      <w:r>
        <w:rPr>
          <w:spacing w:val="-12"/>
          <w:sz w:val="24"/>
          <w:lang w:eastAsia="zh-TW"/>
        </w:rPr>
        <w:t>15363733223/15363527787</w:t>
      </w:r>
    </w:p>
    <w:p>
      <w:pPr>
        <w:adjustRightInd w:val="0"/>
        <w:snapToGrid w:val="0"/>
        <w:ind w:right="-335" w:firstLine="648" w:firstLineChars="300"/>
        <w:rPr>
          <w:spacing w:val="-12"/>
          <w:sz w:val="24"/>
        </w:rPr>
      </w:pPr>
      <w:r>
        <w:rPr>
          <w:spacing w:val="-12"/>
          <w:sz w:val="24"/>
          <w:lang w:eastAsia="zh-TW"/>
        </w:rPr>
        <w:t>+853 8391 0958/ 63527787</w:t>
      </w:r>
      <w:r>
        <w:rPr>
          <w:spacing w:val="-12"/>
          <w:sz w:val="24"/>
        </w:rPr>
        <w:t xml:space="preserve">                        E-mail: </w:t>
      </w:r>
      <w:r>
        <w:rPr>
          <w:spacing w:val="-12"/>
          <w:sz w:val="24"/>
          <w:lang w:eastAsia="zh-TW"/>
        </w:rPr>
        <w:t>zhuzhihua1314@sina.com</w:t>
      </w:r>
    </w:p>
    <w:p>
      <w:pPr>
        <w:adjustRightInd w:val="0"/>
        <w:snapToGrid w:val="0"/>
        <w:ind w:firstLine="324" w:firstLineChars="150"/>
        <w:rPr>
          <w:spacing w:val="-12"/>
          <w:sz w:val="24"/>
          <w:lang w:eastAsia="zh-TW"/>
        </w:rPr>
      </w:pPr>
      <w:r>
        <w:rPr>
          <w:spacing w:val="-12"/>
          <w:sz w:val="24"/>
          <w:lang w:eastAsia="zh-TW"/>
        </w:rPr>
        <w:t>Fax: +853 28716550</w:t>
      </w:r>
    </w:p>
    <w:p>
      <w:pPr>
        <w:wordWrap w:val="0"/>
        <w:adjustRightInd w:val="0"/>
        <w:snapToGrid w:val="0"/>
        <w:spacing w:before="156"/>
        <w:ind w:right="-335"/>
        <w:jc w:val="right"/>
        <w:rPr>
          <w:spacing w:val="-12"/>
          <w:sz w:val="24"/>
        </w:rPr>
      </w:pPr>
      <w:r>
        <w:rPr>
          <w:spacing w:val="-12"/>
          <w:sz w:val="24"/>
        </w:rPr>
        <w:t>The Organizing Committee of</w:t>
      </w:r>
      <w:r>
        <w:rPr>
          <w:bCs/>
          <w:sz w:val="24"/>
        </w:rPr>
        <w:t xml:space="preserve"> China (Macau)</w:t>
      </w:r>
      <w:r>
        <w:rPr>
          <w:bCs/>
          <w:sz w:val="24"/>
          <w:lang w:eastAsia="zh-TW"/>
        </w:rPr>
        <w:t xml:space="preserve"> International</w:t>
      </w:r>
      <w:r>
        <w:rPr>
          <w:bCs/>
          <w:sz w:val="24"/>
        </w:rPr>
        <w:t xml:space="preserve"> Automobile Exposition2016</w:t>
      </w:r>
    </w:p>
    <w:p>
      <w:pPr>
        <w:adjustRightInd w:val="0"/>
        <w:snapToGrid w:val="0"/>
        <w:jc w:val="right"/>
        <w:rPr>
          <w:sz w:val="24"/>
        </w:rPr>
      </w:pPr>
      <w:r>
        <w:rPr>
          <w:spacing w:val="-12"/>
          <w:sz w:val="24"/>
        </w:rPr>
        <w:t>Jul 20, 2016</w:t>
      </w:r>
    </w:p>
    <w:p>
      <w:pPr>
        <w:spacing w:line="240" w:lineRule="atLeast"/>
        <w:jc w:val="center"/>
        <w:rPr>
          <w:rFonts w:ascii="Arial" w:hAnsi="Arial" w:eastAsia="PMingLiU" w:cs="PMingLiU"/>
          <w:spacing w:val="-12"/>
          <w:szCs w:val="21"/>
          <w:lang w:eastAsia="zh-TW"/>
        </w:rPr>
      </w:pPr>
    </w:p>
    <w:p>
      <w:pPr>
        <w:adjustRightInd w:val="0"/>
        <w:snapToGrid w:val="0"/>
        <w:ind w:right="-335" w:firstLine="279" w:firstLineChars="150"/>
        <w:rPr>
          <w:rFonts w:ascii="Arial" w:hAnsi="Arial" w:eastAsia="PMingLiU" w:cs="PMingLiU"/>
          <w:spacing w:val="-12"/>
          <w:szCs w:val="21"/>
          <w:lang w:eastAsia="zh-TW"/>
        </w:rPr>
      </w:pPr>
    </w:p>
    <w:sectPr>
      <w:headerReference r:id="rId4" w:type="default"/>
      <w:type w:val="continuous"/>
      <w:pgSz w:w="11906" w:h="16838"/>
      <w:pgMar w:top="1418" w:right="1077" w:bottom="1134" w:left="1077" w:header="851" w:footer="992" w:gutter="0"/>
      <w:cols w:space="720"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User" w:date="2016-03-14T09:33:00Z" w:initials="U">
    <w:p>
      <w:pPr>
        <w:pStyle w:val="2"/>
      </w:pPr>
      <w:r>
        <w:rPr>
          <w:rFonts w:hint="eastAsia" w:cs="宋体"/>
        </w:rPr>
        <w:t>开户银行和开户名称原文有误（写反了），英文已更正，请客户确认。</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PMingLiU">
    <w:panose1 w:val="02020500000000000000"/>
    <w:charset w:val="88"/>
    <w:family w:val="auto"/>
    <w:pitch w:val="default"/>
    <w:sig w:usb0="A00002FF" w:usb1="28CFFCFA" w:usb2="00000016" w:usb3="00000000" w:csb0="00100001" w:csb1="00000000"/>
  </w:font>
  <w:font w:name="Arial">
    <w:panose1 w:val="020B0604020202020204"/>
    <w:charset w:val="00"/>
    <w:family w:val="auto"/>
    <w:pitch w:val="default"/>
    <w:sig w:usb0="E0002AFF" w:usb1="C0007843" w:usb2="00000009" w:usb3="00000000" w:csb0="400001FF" w:csb1="FFFF0000"/>
  </w:font>
  <w:font w:name="Verdana">
    <w:panose1 w:val="020B0604030504040204"/>
    <w:charset w:val="00"/>
    <w:family w:val="auto"/>
    <w:pitch w:val="default"/>
    <w:sig w:usb0="A10006FF" w:usb1="4000205B" w:usb2="00000010" w:usb3="00000000" w:csb0="2000019F" w:csb1="00000000"/>
  </w:font>
  <w:font w:name="微软雅黑">
    <w:panose1 w:val="020B0503020204020204"/>
    <w:charset w:val="86"/>
    <w:family w:val="auto"/>
    <w:pitch w:val="default"/>
    <w:sig w:usb0="80000287" w:usb1="280F3C52"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ascii="Arial" w:cs="Arial"/>
        <w:b/>
        <w:sz w:val="24"/>
      </w:rPr>
    </w:pPr>
    <w:r>
      <w:rPr>
        <w:rFonts w:hint="eastAsia" w:ascii="Arial" w:hAnsi="Arial" w:cs="Arial"/>
        <w:b/>
        <w:sz w:val="24"/>
      </w:rPr>
      <w:t>第六屆</w:t>
    </w:r>
    <w:r>
      <w:rPr>
        <w:rFonts w:hint="eastAsia" w:ascii="Arial" w:cs="Arial"/>
        <w:b/>
        <w:sz w:val="24"/>
      </w:rPr>
      <w:t xml:space="preserve">中國（澳門）國際汽車博覽會                           </w:t>
    </w:r>
    <w:r>
      <w:rPr>
        <w:rFonts w:ascii="Arial" w:hAnsi="Arial" w:cs="Arial"/>
        <w:b/>
        <w:kern w:val="0"/>
        <w:sz w:val="24"/>
        <w:lang w:eastAsia="zh-TW"/>
      </w:rPr>
      <w:pict>
        <v:shape id="_x0000_i1025" o:spt="75" alt="C:\Users\asus\Desktop\28135893988751603011.jpg28135893988751603011" type="#_x0000_t75" style="height:17.3pt;width:68.35pt;" filled="f" o:preferrelative="t" stroked="f" coordsize="21600,21600">
          <v:path/>
          <v:fill on="f" focussize="0,0"/>
          <v:stroke on="f" joinstyle="miter"/>
          <v:imagedata r:id="rId1" o:title="28135893988751603011"/>
          <o:lock v:ext="edit" aspectratio="t"/>
          <w10:wrap type="none"/>
          <w10:anchorlock/>
        </v:shape>
      </w:pict>
    </w:r>
  </w:p>
  <w:p>
    <w:pPr>
      <w:pStyle w:val="5"/>
      <w:rPr>
        <w:rFonts w:ascii="Arial" w:hAnsi="Arial" w:cs="Arial"/>
        <w:b/>
        <w:u w:val="single"/>
      </w:rPr>
    </w:pPr>
    <w:r>
      <w:rPr>
        <w:rFonts w:ascii="Arial" w:hAnsi="Arial" w:cs="Arial"/>
        <w:b/>
      </w:rPr>
      <w:t>201</w:t>
    </w:r>
    <w:r>
      <w:rPr>
        <w:rFonts w:hint="eastAsia" w:ascii="Arial" w:hAnsi="Arial" w:cs="Arial"/>
        <w:b/>
      </w:rPr>
      <w:t>6</w:t>
    </w:r>
    <w:r>
      <w:rPr>
        <w:rFonts w:ascii="Arial" w:hAnsi="Arial" w:cs="Arial"/>
        <w:b/>
      </w:rPr>
      <w:t xml:space="preserve">CHINA </w:t>
    </w:r>
    <w:r>
      <w:rPr>
        <w:rFonts w:hint="eastAsia" w:ascii="Arial" w:hAnsi="Arial" w:cs="Arial"/>
        <w:b/>
      </w:rPr>
      <w:t>（</w:t>
    </w:r>
    <w:r>
      <w:rPr>
        <w:rFonts w:ascii="Arial" w:hAnsi="Arial" w:cs="Arial"/>
        <w:b/>
      </w:rPr>
      <w:t>MACAU</w:t>
    </w:r>
    <w:r>
      <w:rPr>
        <w:rFonts w:hint="eastAsia" w:ascii="Arial" w:hAnsi="Arial" w:cs="Arial"/>
        <w:b/>
      </w:rPr>
      <w:t>）</w:t>
    </w:r>
    <w:r>
      <w:rPr>
        <w:rFonts w:ascii="Arial" w:hAnsi="Arial" w:cs="Arial"/>
        <w:b/>
      </w:rPr>
      <w:t xml:space="preserve"> International Automobile Exposition                  </w:t>
    </w:r>
    <w:r>
      <w:rPr>
        <w:rFonts w:ascii="Verdana" w:hAnsi="Verdana"/>
        <w:b/>
        <w:color w:val="000000"/>
        <w:sz w:val="13"/>
        <w:szCs w:val="13"/>
      </w:rPr>
      <w:t>2016</w:t>
    </w:r>
    <w:r>
      <w:rPr>
        <w:rFonts w:hint="eastAsia" w:ascii="Verdana" w:hAnsi="Verdana"/>
        <w:b/>
        <w:color w:val="000000"/>
        <w:sz w:val="13"/>
        <w:szCs w:val="13"/>
      </w:rPr>
      <w:t>年</w:t>
    </w:r>
    <w:r>
      <w:rPr>
        <w:rFonts w:ascii="Verdana" w:hAnsi="Verdana"/>
        <w:b/>
        <w:color w:val="000000"/>
        <w:sz w:val="13"/>
        <w:szCs w:val="13"/>
      </w:rPr>
      <w:t>11</w:t>
    </w:r>
    <w:r>
      <w:rPr>
        <w:rFonts w:hint="eastAsia" w:ascii="Verdana" w:hAnsi="Verdana"/>
        <w:b/>
        <w:color w:val="000000"/>
        <w:sz w:val="13"/>
        <w:szCs w:val="13"/>
      </w:rPr>
      <w:t>月</w:t>
    </w:r>
    <w:r>
      <w:rPr>
        <w:rFonts w:ascii="Verdana" w:hAnsi="Verdana"/>
        <w:b/>
        <w:color w:val="000000"/>
        <w:sz w:val="13"/>
        <w:szCs w:val="13"/>
      </w:rPr>
      <w:t>4-6</w:t>
    </w:r>
    <w:r>
      <w:rPr>
        <w:rFonts w:hint="eastAsia" w:ascii="Verdana" w:hAnsi="Verdana"/>
        <w:b/>
        <w:color w:val="000000"/>
        <w:sz w:val="13"/>
        <w:szCs w:val="13"/>
      </w:rPr>
      <w:t>日</w:t>
    </w:r>
    <w:r>
      <w:rPr>
        <w:rFonts w:hint="eastAsia" w:ascii="Verdana" w:hAnsi="Verdana"/>
        <w:b/>
        <w:color w:val="000000"/>
        <w:sz w:val="13"/>
        <w:szCs w:val="13"/>
        <w:lang w:val="en-US" w:eastAsia="zh-CN"/>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A67795"/>
    <w:multiLevelType w:val="multilevel"/>
    <w:tmpl w:val="56A67795"/>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NotTrackMoves/>
  <w:revisionView w:markup="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1C1006EC"/>
    <w:rsid w:val="00060AA2"/>
    <w:rsid w:val="000838AF"/>
    <w:rsid w:val="00215F19"/>
    <w:rsid w:val="002E3BF9"/>
    <w:rsid w:val="003563BC"/>
    <w:rsid w:val="003864BB"/>
    <w:rsid w:val="004A1A69"/>
    <w:rsid w:val="006F3AAF"/>
    <w:rsid w:val="006F66D6"/>
    <w:rsid w:val="00884867"/>
    <w:rsid w:val="00886DFC"/>
    <w:rsid w:val="00AE2786"/>
    <w:rsid w:val="00B84E15"/>
    <w:rsid w:val="00C74A7E"/>
    <w:rsid w:val="00CB1860"/>
    <w:rsid w:val="00CE4D25"/>
    <w:rsid w:val="00D37F50"/>
    <w:rsid w:val="00D4012C"/>
    <w:rsid w:val="00DB248B"/>
    <w:rsid w:val="00DC7DFA"/>
    <w:rsid w:val="00E95CA9"/>
    <w:rsid w:val="00F07E9A"/>
    <w:rsid w:val="00F460D3"/>
    <w:rsid w:val="05482E38"/>
    <w:rsid w:val="0AA51086"/>
    <w:rsid w:val="0B7F426C"/>
    <w:rsid w:val="109B03CC"/>
    <w:rsid w:val="194C5222"/>
    <w:rsid w:val="19663D38"/>
    <w:rsid w:val="1C1006EC"/>
    <w:rsid w:val="1D617DC0"/>
    <w:rsid w:val="218F7A5F"/>
    <w:rsid w:val="26087B7C"/>
    <w:rsid w:val="2E5C135F"/>
    <w:rsid w:val="2EA55705"/>
    <w:rsid w:val="30C52260"/>
    <w:rsid w:val="38EE3475"/>
    <w:rsid w:val="3D201BD6"/>
    <w:rsid w:val="40857CE9"/>
    <w:rsid w:val="43B37EA1"/>
    <w:rsid w:val="44364952"/>
    <w:rsid w:val="48D82712"/>
    <w:rsid w:val="49534AD6"/>
    <w:rsid w:val="4A65073C"/>
    <w:rsid w:val="4C55346A"/>
    <w:rsid w:val="526D0FC9"/>
    <w:rsid w:val="5389269B"/>
    <w:rsid w:val="5D0646CD"/>
    <w:rsid w:val="600A2C1F"/>
    <w:rsid w:val="6B21034E"/>
    <w:rsid w:val="6E9047F2"/>
    <w:rsid w:val="70431C3A"/>
    <w:rsid w:val="73DE2426"/>
    <w:rsid w:val="748B5DC2"/>
    <w:rsid w:val="74C0081A"/>
    <w:rsid w:val="770F68D0"/>
    <w:rsid w:val="771A5176"/>
    <w:rsid w:val="79E34305"/>
    <w:rsid w:val="7E096002"/>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99"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uiPriority w:val="1"/>
  </w:style>
  <w:style w:type="table" w:default="1" w:styleId="9">
    <w:name w:val="Normal Table"/>
    <w:unhideWhenUsed/>
    <w:uiPriority w:val="99"/>
    <w:tblPr>
      <w:tblLayout w:type="fixed"/>
      <w:tblCellMar>
        <w:top w:w="0" w:type="dxa"/>
        <w:left w:w="108" w:type="dxa"/>
        <w:bottom w:w="0" w:type="dxa"/>
        <w:right w:w="108" w:type="dxa"/>
      </w:tblCellMar>
    </w:tblPr>
  </w:style>
  <w:style w:type="paragraph" w:styleId="2">
    <w:name w:val="annotation text"/>
    <w:basedOn w:val="1"/>
    <w:link w:val="14"/>
    <w:uiPriority w:val="99"/>
    <w:pPr>
      <w:jc w:val="left"/>
    </w:pPr>
    <w:rPr>
      <w:szCs w:val="21"/>
    </w:rPr>
  </w:style>
  <w:style w:type="paragraph" w:styleId="3">
    <w:name w:val="Balloon Text"/>
    <w:basedOn w:val="1"/>
    <w:link w:val="16"/>
    <w:uiPriority w:val="0"/>
    <w:rPr>
      <w:sz w:val="18"/>
      <w:szCs w:val="18"/>
    </w:rPr>
  </w:style>
  <w:style w:type="paragraph" w:styleId="4">
    <w:name w:val="footer"/>
    <w:basedOn w:val="1"/>
    <w:link w:val="13"/>
    <w:uiPriority w:val="99"/>
    <w:pPr>
      <w:tabs>
        <w:tab w:val="center" w:pos="4153"/>
        <w:tab w:val="right" w:pos="8306"/>
      </w:tabs>
      <w:snapToGrid w:val="0"/>
      <w:jc w:val="left"/>
    </w:pPr>
    <w:rPr>
      <w:sz w:val="18"/>
    </w:rPr>
  </w:style>
  <w:style w:type="paragraph" w:styleId="5">
    <w:name w:val="header"/>
    <w:basedOn w:val="1"/>
    <w:link w:val="12"/>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Hyperlink"/>
    <w:uiPriority w:val="99"/>
    <w:rPr>
      <w:color w:val="0000FF"/>
      <w:u w:val="single"/>
    </w:rPr>
  </w:style>
  <w:style w:type="character" w:styleId="8">
    <w:name w:val="annotation reference"/>
    <w:uiPriority w:val="99"/>
    <w:rPr>
      <w:sz w:val="21"/>
      <w:szCs w:val="21"/>
    </w:rPr>
  </w:style>
  <w:style w:type="paragraph" w:customStyle="1" w:styleId="10">
    <w:name w:val="无间隔1"/>
    <w:link w:val="11"/>
    <w:qFormat/>
    <w:uiPriority w:val="1"/>
    <w:rPr>
      <w:rFonts w:ascii="Calibri" w:hAnsi="Calibri" w:eastAsia="宋体" w:cs="Times New Roman"/>
      <w:sz w:val="22"/>
      <w:szCs w:val="22"/>
      <w:lang w:val="en-US" w:eastAsia="zh-CN" w:bidi="ar-SA"/>
    </w:rPr>
  </w:style>
  <w:style w:type="character" w:customStyle="1" w:styleId="11">
    <w:name w:val="无间隔 Char"/>
    <w:link w:val="10"/>
    <w:qFormat/>
    <w:uiPriority w:val="1"/>
    <w:rPr>
      <w:rFonts w:ascii="Calibri" w:hAnsi="Calibri"/>
      <w:sz w:val="22"/>
      <w:szCs w:val="22"/>
      <w:lang w:val="en-US" w:eastAsia="zh-CN" w:bidi="ar-SA"/>
    </w:rPr>
  </w:style>
  <w:style w:type="character" w:customStyle="1" w:styleId="12">
    <w:name w:val="页眉字符"/>
    <w:link w:val="5"/>
    <w:qFormat/>
    <w:uiPriority w:val="0"/>
    <w:rPr>
      <w:kern w:val="2"/>
      <w:sz w:val="18"/>
      <w:szCs w:val="24"/>
    </w:rPr>
  </w:style>
  <w:style w:type="character" w:customStyle="1" w:styleId="13">
    <w:name w:val="页脚字符"/>
    <w:link w:val="4"/>
    <w:uiPriority w:val="99"/>
    <w:rPr>
      <w:kern w:val="2"/>
      <w:sz w:val="18"/>
      <w:szCs w:val="24"/>
    </w:rPr>
  </w:style>
  <w:style w:type="character" w:customStyle="1" w:styleId="14">
    <w:name w:val="批注文字字符"/>
    <w:link w:val="2"/>
    <w:uiPriority w:val="99"/>
    <w:rPr>
      <w:kern w:val="2"/>
      <w:sz w:val="21"/>
      <w:szCs w:val="21"/>
    </w:rPr>
  </w:style>
  <w:style w:type="paragraph" w:customStyle="1" w:styleId="15">
    <w:name w:val="p0"/>
    <w:basedOn w:val="1"/>
    <w:uiPriority w:val="99"/>
    <w:pPr>
      <w:widowControl/>
    </w:pPr>
    <w:rPr>
      <w:kern w:val="0"/>
      <w:szCs w:val="21"/>
    </w:rPr>
  </w:style>
  <w:style w:type="character" w:customStyle="1" w:styleId="16">
    <w:name w:val="批注框文本字符"/>
    <w:link w:val="3"/>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header" Target="header1.xml"/><Relationship Id="rId3" Type="http://schemas.openxmlformats.org/officeDocument/2006/relationships/comments" Target="comments.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396</Words>
  <Characters>2261</Characters>
  <Lines>18</Lines>
  <Paragraphs>5</Paragraphs>
  <TotalTime>0</TotalTime>
  <ScaleCrop>false</ScaleCrop>
  <LinksUpToDate>false</LinksUpToDate>
  <CharactersWithSpaces>2652</CharactersWithSpaces>
  <Application>WPS Office_10.1.0.5866_F1E327BC-269C-435d-A152-05C5408002CA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2016-03-08T07:13:00Z</dcterms:created>
  <dc:creator>Administrator</dc:creator>
  <cp:lastModifiedBy>Administrator</cp:lastModifiedBy>
  <cp:lastPrinted>2016-03-23T09:37:00Z</cp:lastPrinted>
  <dcterms:modified xsi:type="dcterms:W3CDTF">2016-08-25T06:41:18Z</dcterms:modified>
  <dc:title>                 参展通知号：2016第 001号</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2052-10.1.0.5866</vt:lpwstr>
  </property>
</Properties>
</file>